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58CBE" w14:textId="4E034E74" w:rsidR="00A06246" w:rsidRPr="002E009D" w:rsidRDefault="00634C4D" w:rsidP="002E009D">
      <w:pPr>
        <w:pStyle w:val="Title"/>
      </w:pPr>
      <w:r>
        <w:t xml:space="preserve">Worksheet 1: </w:t>
      </w:r>
      <w:r w:rsidR="00A06246" w:rsidRPr="002E009D">
        <w:t>Fram</w:t>
      </w:r>
      <w:r w:rsidR="004A5A29">
        <w:t>ing</w:t>
      </w:r>
      <w:r w:rsidR="00A06246" w:rsidRPr="002E009D">
        <w:t xml:space="preserve"> </w:t>
      </w:r>
      <w:r w:rsidR="00E9056B">
        <w:t xml:space="preserve">Organizational </w:t>
      </w:r>
      <w:r w:rsidR="00A06246" w:rsidRPr="002E009D">
        <w:t>Objectives and Privacy Governance</w:t>
      </w:r>
    </w:p>
    <w:p w14:paraId="27B3A632" w14:textId="140AE606" w:rsidR="00873947" w:rsidRPr="00873947" w:rsidRDefault="003F6C7D" w:rsidP="0009374B">
      <w:r>
        <w:t xml:space="preserve">This worksheet is intended to capture the organizational environment in which the system/product/service is being developed in order to support the development and implementation of appropriate privacy capabilities and increase trust in the organization’s system/product/service. There is no right way </w:t>
      </w:r>
      <w:r w:rsidRPr="003F6C7D">
        <w:t>to fill out the worksheet as all of the information</w:t>
      </w:r>
      <w:r>
        <w:t xml:space="preserve"> may not exist</w:t>
      </w:r>
      <w:r w:rsidRPr="003F6C7D">
        <w:t>. For example, an organization may not have an</w:t>
      </w:r>
      <w:bookmarkStart w:id="0" w:name="_GoBack"/>
      <w:bookmarkEnd w:id="0"/>
      <w:r w:rsidRPr="003F6C7D">
        <w:t xml:space="preserve"> enterprise risk management strategy or </w:t>
      </w:r>
      <w:r>
        <w:t>the strategy</w:t>
      </w:r>
      <w:r w:rsidRPr="003F6C7D">
        <w:t xml:space="preserve"> may not address privacy.</w:t>
      </w:r>
      <w:r w:rsidRPr="003F6C7D" w:rsidDel="0002324F">
        <w:t xml:space="preserve"> </w:t>
      </w:r>
    </w:p>
    <w:p w14:paraId="239BB63F" w14:textId="01274149" w:rsidR="00071AA7" w:rsidRPr="007B413D" w:rsidRDefault="00071AA7" w:rsidP="005018A1">
      <w:pPr>
        <w:pStyle w:val="Heading1"/>
      </w:pPr>
      <w:r w:rsidRPr="0074296F">
        <w:t xml:space="preserve">Task 1: Frame </w:t>
      </w:r>
      <w:r w:rsidR="00E9056B">
        <w:t xml:space="preserve">Organizational </w:t>
      </w:r>
      <w:r w:rsidRPr="0074296F">
        <w:t>Objectives</w:t>
      </w:r>
    </w:p>
    <w:p w14:paraId="27AB47FC" w14:textId="5A003D79" w:rsidR="00071AA7" w:rsidRDefault="002C76AC" w:rsidP="002D19F5">
      <w:r>
        <w:t xml:space="preserve">Capturing </w:t>
      </w:r>
      <w:r w:rsidR="00E9056B" w:rsidRPr="00970F06">
        <w:t xml:space="preserve">the </w:t>
      </w:r>
      <w:r w:rsidR="00E9056B">
        <w:t>mission/</w:t>
      </w:r>
      <w:r w:rsidR="00E9056B" w:rsidRPr="00970F06">
        <w:t xml:space="preserve">business objectives </w:t>
      </w:r>
      <w:r>
        <w:t xml:space="preserve">and functional capabilities </w:t>
      </w:r>
      <w:r w:rsidR="00E9056B" w:rsidRPr="00970F06">
        <w:t>for the system</w:t>
      </w:r>
      <w:r w:rsidR="00E9056B">
        <w:t>/product/service</w:t>
      </w:r>
      <w:r>
        <w:t xml:space="preserve"> </w:t>
      </w:r>
      <w:r w:rsidR="001202EF">
        <w:t xml:space="preserve">help </w:t>
      </w:r>
      <w:r w:rsidR="001E51C1">
        <w:t>in</w:t>
      </w:r>
      <w:r w:rsidR="001202EF">
        <w:t xml:space="preserve"> </w:t>
      </w:r>
      <w:r>
        <w:t>understand</w:t>
      </w:r>
      <w:r w:rsidR="001E51C1">
        <w:t>ing</w:t>
      </w:r>
      <w:r>
        <w:t xml:space="preserve"> </w:t>
      </w:r>
      <w:r w:rsidR="001202EF">
        <w:t xml:space="preserve">its </w:t>
      </w:r>
      <w:r>
        <w:t>purpose in orde</w:t>
      </w:r>
      <w:r w:rsidR="001202EF">
        <w:t>r</w:t>
      </w:r>
      <w:r>
        <w:t xml:space="preserve"> to determine how to respond to identified privacy risks and support </w:t>
      </w:r>
      <w:r w:rsidR="00E9056B" w:rsidRPr="00970F06">
        <w:t xml:space="preserve">the selection of controls that can mitigate privacy risks while </w:t>
      </w:r>
      <w:r w:rsidR="00F32096">
        <w:t xml:space="preserve">optimizing </w:t>
      </w:r>
      <w:r w:rsidR="00E9056B" w:rsidRPr="00970F06">
        <w:t xml:space="preserve">performance. Identifying how you might highlight or market any privacy protections will help to ensure that your assessment and control selection provide a basis of evidence for these claims and demonstrate </w:t>
      </w:r>
      <w:r>
        <w:t xml:space="preserve">the trustworthiness of </w:t>
      </w:r>
      <w:r w:rsidR="00E9056B" w:rsidRPr="00970F06">
        <w:t>your system</w:t>
      </w:r>
      <w:r>
        <w:t>/product/service</w:t>
      </w:r>
      <w:r w:rsidR="00E9056B" w:rsidRPr="00970F06">
        <w:t>.</w:t>
      </w:r>
    </w:p>
    <w:p w14:paraId="52E6392C" w14:textId="77777777" w:rsidR="00E9056B" w:rsidRPr="007B413D" w:rsidRDefault="00E9056B" w:rsidP="002D19F5"/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630"/>
      </w:tblGrid>
      <w:tr w:rsidR="00071AA7" w:rsidRPr="007B413D" w14:paraId="0E4E56B2" w14:textId="77777777" w:rsidTr="00622972">
        <w:trPr>
          <w:cantSplit/>
        </w:trPr>
        <w:tc>
          <w:tcPr>
            <w:tcW w:w="8856" w:type="dxa"/>
            <w:shd w:val="clear" w:color="auto" w:fill="F2F2F2" w:themeFill="background1" w:themeFillShade="F2"/>
          </w:tcPr>
          <w:p w14:paraId="70F551C1" w14:textId="37D7CB44" w:rsidR="00071AA7" w:rsidRPr="003E5EDB" w:rsidRDefault="00071AA7" w:rsidP="003E5EDB">
            <w:pPr>
              <w:pStyle w:val="Heading9"/>
            </w:pPr>
            <w:r w:rsidRPr="003E5EDB">
              <w:t xml:space="preserve">1. </w:t>
            </w:r>
            <w:r w:rsidR="00E9056B" w:rsidRPr="002B614C">
              <w:t xml:space="preserve">Describe the </w:t>
            </w:r>
            <w:r w:rsidR="00E9056B">
              <w:t>mission/</w:t>
            </w:r>
            <w:r w:rsidR="00E9056B" w:rsidRPr="002B614C">
              <w:t>business needs that your system</w:t>
            </w:r>
            <w:r w:rsidR="00E9056B">
              <w:t>/product/service</w:t>
            </w:r>
            <w:r w:rsidR="00E9056B" w:rsidRPr="002B614C">
              <w:t xml:space="preserve"> serve</w:t>
            </w:r>
            <w:r w:rsidR="00E9056B">
              <w:t>s</w:t>
            </w:r>
            <w:r w:rsidR="00E9056B" w:rsidRPr="002B614C">
              <w:t>.</w:t>
            </w:r>
          </w:p>
        </w:tc>
      </w:tr>
      <w:tr w:rsidR="00071AA7" w:rsidRPr="007B413D" w14:paraId="0E18004D" w14:textId="77777777" w:rsidTr="00622972">
        <w:trPr>
          <w:cantSplit/>
          <w:trHeight w:val="2519"/>
        </w:trPr>
        <w:tc>
          <w:tcPr>
            <w:tcW w:w="8856" w:type="dxa"/>
          </w:tcPr>
          <w:p w14:paraId="6E60AE9F" w14:textId="26076D48" w:rsidR="00071AA7" w:rsidRPr="007B413D" w:rsidRDefault="00071AA7" w:rsidP="002D19F5"/>
        </w:tc>
      </w:tr>
    </w:tbl>
    <w:p w14:paraId="671A72D1" w14:textId="77777777" w:rsidR="004F08B4" w:rsidRPr="007B413D" w:rsidRDefault="004F08B4" w:rsidP="002D19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071AA7" w:rsidRPr="007B413D" w14:paraId="5FE2EC27" w14:textId="77777777" w:rsidTr="003D136E">
        <w:tc>
          <w:tcPr>
            <w:tcW w:w="8856" w:type="dxa"/>
            <w:shd w:val="clear" w:color="auto" w:fill="F2F2F2" w:themeFill="background1" w:themeFillShade="F2"/>
            <w:vAlign w:val="center"/>
          </w:tcPr>
          <w:p w14:paraId="621BCF0C" w14:textId="6C9DB6CF" w:rsidR="00071AA7" w:rsidRPr="002B614C" w:rsidRDefault="00071AA7" w:rsidP="003E5EDB">
            <w:pPr>
              <w:pStyle w:val="Heading9"/>
            </w:pPr>
            <w:r w:rsidRPr="002B614C">
              <w:t xml:space="preserve">2. </w:t>
            </w:r>
            <w:r w:rsidR="00E9056B" w:rsidRPr="003E5EDB">
              <w:t>Describe the functional</w:t>
            </w:r>
            <w:r w:rsidR="002C76AC">
              <w:t xml:space="preserve"> needs or capabilities</w:t>
            </w:r>
            <w:r w:rsidR="00E9056B" w:rsidRPr="003E5EDB">
              <w:t xml:space="preserve"> of your system</w:t>
            </w:r>
            <w:r w:rsidR="00E9056B">
              <w:t>/product/service</w:t>
            </w:r>
            <w:r w:rsidR="00E9056B" w:rsidRPr="003E5EDB">
              <w:t>.</w:t>
            </w:r>
          </w:p>
        </w:tc>
      </w:tr>
      <w:tr w:rsidR="00071AA7" w:rsidRPr="007B413D" w14:paraId="20EF6342" w14:textId="77777777" w:rsidTr="000B3831">
        <w:trPr>
          <w:trHeight w:val="2519"/>
        </w:trPr>
        <w:tc>
          <w:tcPr>
            <w:tcW w:w="8856" w:type="dxa"/>
          </w:tcPr>
          <w:p w14:paraId="1F8A8A7B" w14:textId="0A6965C1" w:rsidR="00071AA7" w:rsidRPr="007B413D" w:rsidRDefault="00071AA7" w:rsidP="002D19F5"/>
        </w:tc>
      </w:tr>
    </w:tbl>
    <w:p w14:paraId="493AAEF2" w14:textId="77777777" w:rsidR="00071AA7" w:rsidRPr="007B413D" w:rsidRDefault="00071AA7" w:rsidP="002D19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071AA7" w:rsidRPr="007B413D" w14:paraId="7874954D" w14:textId="77777777" w:rsidTr="003D136E">
        <w:tc>
          <w:tcPr>
            <w:tcW w:w="8856" w:type="dxa"/>
            <w:shd w:val="clear" w:color="auto" w:fill="F2F2F2" w:themeFill="background1" w:themeFillShade="F2"/>
            <w:vAlign w:val="center"/>
          </w:tcPr>
          <w:p w14:paraId="5A9A9C8C" w14:textId="23C170B3" w:rsidR="00071AA7" w:rsidRPr="007B413D" w:rsidRDefault="00071AA7" w:rsidP="003E5EDB">
            <w:pPr>
              <w:pStyle w:val="Heading9"/>
            </w:pPr>
            <w:r w:rsidRPr="007B413D">
              <w:t xml:space="preserve">3.  Describe any privacy-preserving </w:t>
            </w:r>
            <w:r w:rsidR="004C6133" w:rsidRPr="007B413D">
              <w:t>goals for your system</w:t>
            </w:r>
            <w:r w:rsidR="00E9056B">
              <w:t>/product/service</w:t>
            </w:r>
            <w:r w:rsidR="004C6133" w:rsidRPr="007B413D">
              <w:t xml:space="preserve"> that you may plan to </w:t>
            </w:r>
            <w:r w:rsidR="002C76AC">
              <w:t xml:space="preserve">highlight or </w:t>
            </w:r>
            <w:r w:rsidR="004C6133" w:rsidRPr="007B413D">
              <w:t>market to users or customers</w:t>
            </w:r>
            <w:r w:rsidRPr="007B413D">
              <w:t xml:space="preserve">.  </w:t>
            </w:r>
          </w:p>
        </w:tc>
      </w:tr>
      <w:tr w:rsidR="00071AA7" w:rsidRPr="007B413D" w14:paraId="6682806C" w14:textId="77777777" w:rsidTr="000B3831">
        <w:trPr>
          <w:trHeight w:val="2519"/>
        </w:trPr>
        <w:tc>
          <w:tcPr>
            <w:tcW w:w="8856" w:type="dxa"/>
          </w:tcPr>
          <w:p w14:paraId="2B90A123" w14:textId="5D1D22ED" w:rsidR="00071AA7" w:rsidRPr="007B413D" w:rsidRDefault="00071AA7" w:rsidP="002D19F5"/>
        </w:tc>
      </w:tr>
    </w:tbl>
    <w:p w14:paraId="6A353498" w14:textId="3387ABD9" w:rsidR="00BD38EE" w:rsidRPr="007B413D" w:rsidRDefault="00071AA7" w:rsidP="005018A1">
      <w:pPr>
        <w:pStyle w:val="Heading1"/>
      </w:pPr>
      <w:r w:rsidRPr="003675E4">
        <w:t>Task 2</w:t>
      </w:r>
      <w:r w:rsidR="002C1D95" w:rsidRPr="003675E4">
        <w:t>: Frame Organizational Privacy Governance</w:t>
      </w:r>
    </w:p>
    <w:p w14:paraId="5C3DB25A" w14:textId="7AAC6946" w:rsidR="00121CEA" w:rsidRDefault="00121CEA" w:rsidP="002D19F5">
      <w:r w:rsidRPr="0027391E">
        <w:t xml:space="preserve">Understand the governance structure for your organization by identifying privacy-related legal obligations and commitments to principles or other organizational policies. This will help you to </w:t>
      </w:r>
      <w:r w:rsidR="003F6C7D">
        <w:t>define</w:t>
      </w:r>
      <w:r w:rsidRPr="0027391E">
        <w:t xml:space="preserve"> the privacy requirements for your system</w:t>
      </w:r>
      <w:r w:rsidR="0002324F">
        <w:t>/product/service</w:t>
      </w:r>
      <w:r w:rsidR="004479EC">
        <w:t xml:space="preserve"> </w:t>
      </w:r>
      <w:r w:rsidRPr="0027391E">
        <w:t xml:space="preserve">and better </w:t>
      </w:r>
      <w:r w:rsidR="004479EC">
        <w:t>assess</w:t>
      </w:r>
      <w:r w:rsidRPr="0027391E">
        <w:t xml:space="preserve"> the impact of </w:t>
      </w:r>
      <w:r w:rsidR="00933A8D">
        <w:t xml:space="preserve">data processing </w:t>
      </w:r>
      <w:r w:rsidRPr="0027391E">
        <w:t xml:space="preserve">on your organizational </w:t>
      </w:r>
      <w:r w:rsidR="0002324F">
        <w:t>priorities</w:t>
      </w:r>
      <w:r w:rsidR="004479EC">
        <w:t>, risk tolerances,</w:t>
      </w:r>
      <w:r w:rsidRPr="0027391E">
        <w:t xml:space="preserve"> and values for individuals’ privacy.</w:t>
      </w:r>
    </w:p>
    <w:p w14:paraId="279F9C31" w14:textId="77777777" w:rsidR="00121CEA" w:rsidRPr="007B413D" w:rsidRDefault="00121CEA" w:rsidP="002D19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D4BB8" w:rsidRPr="007B413D" w14:paraId="5B684FFA" w14:textId="77777777" w:rsidTr="003D136E">
        <w:trPr>
          <w:trHeight w:val="872"/>
        </w:trPr>
        <w:tc>
          <w:tcPr>
            <w:tcW w:w="8856" w:type="dxa"/>
            <w:shd w:val="clear" w:color="auto" w:fill="F2F2F2" w:themeFill="background1" w:themeFillShade="F2"/>
            <w:vAlign w:val="center"/>
          </w:tcPr>
          <w:p w14:paraId="795F6310" w14:textId="16B3BF78" w:rsidR="00AD4BB8" w:rsidRPr="007B413D" w:rsidRDefault="00AD4BB8" w:rsidP="003E5EDB">
            <w:pPr>
              <w:pStyle w:val="Heading9"/>
            </w:pPr>
            <w:r w:rsidRPr="007B413D">
              <w:t xml:space="preserve">1. Legal Environment: Identify any privacy-related statutory, regulatory, contractual and/or other frameworks within which the </w:t>
            </w:r>
            <w:r w:rsidR="00B6576A" w:rsidRPr="007B413D">
              <w:t>organization</w:t>
            </w:r>
            <w:r w:rsidRPr="007B413D">
              <w:t xml:space="preserve"> must operate. List any specific privacy requirements.</w:t>
            </w:r>
          </w:p>
        </w:tc>
      </w:tr>
      <w:tr w:rsidR="00AD4BB8" w:rsidRPr="007B413D" w14:paraId="31040856" w14:textId="77777777" w:rsidTr="00AD4BB8">
        <w:trPr>
          <w:trHeight w:val="2519"/>
        </w:trPr>
        <w:tc>
          <w:tcPr>
            <w:tcW w:w="8856" w:type="dxa"/>
          </w:tcPr>
          <w:p w14:paraId="4BD121A1" w14:textId="2FBBDFEF" w:rsidR="00AD4BB8" w:rsidRPr="007B413D" w:rsidRDefault="00AD4BB8" w:rsidP="002D19F5"/>
        </w:tc>
      </w:tr>
    </w:tbl>
    <w:p w14:paraId="0A01754B" w14:textId="77777777" w:rsidR="00146CBC" w:rsidRPr="007B413D" w:rsidRDefault="00146CBC" w:rsidP="002D19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C1D95" w:rsidRPr="007B413D" w14:paraId="1233160B" w14:textId="77777777" w:rsidTr="0009374B">
        <w:trPr>
          <w:tblHeader/>
        </w:trPr>
        <w:tc>
          <w:tcPr>
            <w:tcW w:w="8856" w:type="dxa"/>
            <w:shd w:val="clear" w:color="auto" w:fill="F2F2F2" w:themeFill="background1" w:themeFillShade="F2"/>
          </w:tcPr>
          <w:p w14:paraId="1B61CE46" w14:textId="4F0D53CD" w:rsidR="002C1D95" w:rsidRPr="007B413D" w:rsidRDefault="002C1D95" w:rsidP="003E5EDB">
            <w:pPr>
              <w:pStyle w:val="Heading9"/>
            </w:pPr>
            <w:r w:rsidRPr="007B413D">
              <w:lastRenderedPageBreak/>
              <w:t xml:space="preserve">2. Identify any privacy-related principles or other commitments to which the </w:t>
            </w:r>
            <w:r w:rsidR="002B3AD9" w:rsidRPr="007B413D">
              <w:t xml:space="preserve">organization </w:t>
            </w:r>
            <w:r w:rsidRPr="007B413D">
              <w:t>adheres (</w:t>
            </w:r>
            <w:r w:rsidR="00B6576A" w:rsidRPr="007B413D">
              <w:t>e.g., F</w:t>
            </w:r>
            <w:r w:rsidR="003F6C7D">
              <w:t>air Information Practice Principle</w:t>
            </w:r>
            <w:r w:rsidR="00B6576A" w:rsidRPr="007B413D">
              <w:t>s</w:t>
            </w:r>
            <w:r w:rsidR="00F82637" w:rsidRPr="007B413D">
              <w:t>, Privacy by Design</w:t>
            </w:r>
            <w:r w:rsidR="003F6C7D">
              <w:t xml:space="preserve"> principles, ethics principles</w:t>
            </w:r>
            <w:r w:rsidR="00B6576A" w:rsidRPr="007B413D">
              <w:t>).</w:t>
            </w:r>
          </w:p>
        </w:tc>
      </w:tr>
      <w:tr w:rsidR="002C1D95" w:rsidRPr="007B413D" w14:paraId="7EA5CEF1" w14:textId="77777777" w:rsidTr="0009374B">
        <w:trPr>
          <w:trHeight w:val="2519"/>
          <w:tblHeader/>
        </w:trPr>
        <w:tc>
          <w:tcPr>
            <w:tcW w:w="8856" w:type="dxa"/>
          </w:tcPr>
          <w:p w14:paraId="4CE169D4" w14:textId="2CE2AF8B" w:rsidR="002C1D95" w:rsidRPr="007B413D" w:rsidRDefault="002C1D95" w:rsidP="002D19F5"/>
        </w:tc>
      </w:tr>
    </w:tbl>
    <w:p w14:paraId="1EBFDC99" w14:textId="77777777" w:rsidR="00071AA7" w:rsidRPr="007B413D" w:rsidRDefault="00071AA7" w:rsidP="002D19F5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630"/>
      </w:tblGrid>
      <w:tr w:rsidR="002C1D95" w:rsidRPr="007B413D" w14:paraId="59DFA7E2" w14:textId="77777777" w:rsidTr="0009374B">
        <w:tc>
          <w:tcPr>
            <w:tcW w:w="8630" w:type="dxa"/>
            <w:shd w:val="clear" w:color="auto" w:fill="F2F2F2" w:themeFill="background1" w:themeFillShade="F2"/>
            <w:vAlign w:val="center"/>
          </w:tcPr>
          <w:p w14:paraId="6A1244A0" w14:textId="77777777" w:rsidR="002C1D95" w:rsidRPr="007B413D" w:rsidRDefault="002C1D95" w:rsidP="003E5EDB">
            <w:pPr>
              <w:pStyle w:val="Heading9"/>
            </w:pPr>
            <w:r w:rsidRPr="007B413D">
              <w:t xml:space="preserve">3.  Identify any privacy goals that are explicit or implicit in the organization’s vision and/or mission. </w:t>
            </w:r>
          </w:p>
        </w:tc>
      </w:tr>
      <w:tr w:rsidR="002C1D95" w:rsidRPr="007B413D" w14:paraId="332CDE3B" w14:textId="77777777" w:rsidTr="0009374B">
        <w:trPr>
          <w:trHeight w:val="2519"/>
        </w:trPr>
        <w:tc>
          <w:tcPr>
            <w:tcW w:w="8630" w:type="dxa"/>
          </w:tcPr>
          <w:p w14:paraId="7438694E" w14:textId="2F394156" w:rsidR="002C1D95" w:rsidRPr="007B413D" w:rsidRDefault="002C1D95" w:rsidP="002D19F5"/>
        </w:tc>
      </w:tr>
    </w:tbl>
    <w:p w14:paraId="028EA39C" w14:textId="77777777" w:rsidR="00BD38EE" w:rsidRPr="007B413D" w:rsidRDefault="00BD38EE" w:rsidP="002D19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C1D95" w:rsidRPr="007B413D" w14:paraId="4279F8B5" w14:textId="77777777" w:rsidTr="003F6C7D">
        <w:tc>
          <w:tcPr>
            <w:tcW w:w="8630" w:type="dxa"/>
            <w:shd w:val="clear" w:color="auto" w:fill="F2F2F2" w:themeFill="background1" w:themeFillShade="F2"/>
            <w:vAlign w:val="center"/>
          </w:tcPr>
          <w:p w14:paraId="198FF36A" w14:textId="77777777" w:rsidR="002C1D95" w:rsidRPr="007B413D" w:rsidRDefault="002C1D95" w:rsidP="003E5EDB">
            <w:pPr>
              <w:pStyle w:val="Heading9"/>
            </w:pPr>
            <w:r w:rsidRPr="007B413D">
              <w:t>4. Identify any privacy-related policies or statements within the organization, or business unit.</w:t>
            </w:r>
          </w:p>
        </w:tc>
      </w:tr>
      <w:tr w:rsidR="002C1D95" w:rsidRPr="007B413D" w14:paraId="2D722648" w14:textId="77777777" w:rsidTr="003F6C7D">
        <w:trPr>
          <w:trHeight w:val="2519"/>
        </w:trPr>
        <w:tc>
          <w:tcPr>
            <w:tcW w:w="8630" w:type="dxa"/>
          </w:tcPr>
          <w:p w14:paraId="5C47115E" w14:textId="576B849A" w:rsidR="002C1D95" w:rsidRPr="007B413D" w:rsidRDefault="002C1D95" w:rsidP="002D19F5"/>
        </w:tc>
      </w:tr>
    </w:tbl>
    <w:p w14:paraId="7AB4F233" w14:textId="4BD8C72F" w:rsidR="006D6FDE" w:rsidRDefault="006D6FDE" w:rsidP="002D19F5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630"/>
      </w:tblGrid>
      <w:tr w:rsidR="00712734" w:rsidRPr="007B413D" w14:paraId="6543A8F5" w14:textId="77777777" w:rsidTr="0009374B">
        <w:trPr>
          <w:cantSplit/>
          <w:tblHeader/>
        </w:trPr>
        <w:tc>
          <w:tcPr>
            <w:tcW w:w="8630" w:type="dxa"/>
            <w:shd w:val="clear" w:color="auto" w:fill="F2F2F2" w:themeFill="background1" w:themeFillShade="F2"/>
          </w:tcPr>
          <w:p w14:paraId="75D41C03" w14:textId="0DC17207" w:rsidR="00712734" w:rsidRPr="007B413D" w:rsidRDefault="00712734" w:rsidP="00752377">
            <w:pPr>
              <w:pStyle w:val="Heading9"/>
            </w:pPr>
            <w:r>
              <w:lastRenderedPageBreak/>
              <w:t>5</w:t>
            </w:r>
            <w:r w:rsidRPr="007B413D">
              <w:t xml:space="preserve">. </w:t>
            </w:r>
            <w:r w:rsidRPr="00752377">
              <w:rPr>
                <w:rFonts w:cs="Arial"/>
                <w:szCs w:val="24"/>
              </w:rPr>
              <w:t>Document your organization’s risk tolerance with respect to privacy from your organization’s enterprise risk management strategy.</w:t>
            </w:r>
          </w:p>
        </w:tc>
      </w:tr>
      <w:tr w:rsidR="00712734" w:rsidRPr="007B413D" w14:paraId="25F759A8" w14:textId="77777777" w:rsidTr="0009374B">
        <w:trPr>
          <w:cantSplit/>
          <w:trHeight w:val="2519"/>
          <w:tblHeader/>
        </w:trPr>
        <w:tc>
          <w:tcPr>
            <w:tcW w:w="8630" w:type="dxa"/>
          </w:tcPr>
          <w:p w14:paraId="6FB5A13B" w14:textId="77777777" w:rsidR="00712734" w:rsidRPr="007B413D" w:rsidRDefault="00712734" w:rsidP="00752377"/>
        </w:tc>
      </w:tr>
    </w:tbl>
    <w:p w14:paraId="565E2C3E" w14:textId="77777777" w:rsidR="00712734" w:rsidRPr="0073199F" w:rsidRDefault="00712734" w:rsidP="002D19F5"/>
    <w:sectPr w:rsidR="00712734" w:rsidRPr="0073199F" w:rsidSect="00B9711E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18A5C" w14:textId="77777777" w:rsidR="00AB55C2" w:rsidRDefault="00AB55C2" w:rsidP="002D19F5">
      <w:r>
        <w:separator/>
      </w:r>
    </w:p>
  </w:endnote>
  <w:endnote w:type="continuationSeparator" w:id="0">
    <w:p w14:paraId="26C22998" w14:textId="77777777" w:rsidR="00AB55C2" w:rsidRDefault="00AB55C2" w:rsidP="002D1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1A8A3" w14:textId="77777777" w:rsidR="00AB55C2" w:rsidRDefault="00AB55C2" w:rsidP="002D19F5">
      <w:r>
        <w:separator/>
      </w:r>
    </w:p>
  </w:footnote>
  <w:footnote w:type="continuationSeparator" w:id="0">
    <w:p w14:paraId="720FA71F" w14:textId="77777777" w:rsidR="00AB55C2" w:rsidRDefault="00AB55C2" w:rsidP="002D1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EBE32" w14:textId="393BC775" w:rsidR="00146CBC" w:rsidRPr="00655794" w:rsidRDefault="00BE0208" w:rsidP="00655794">
    <w:r w:rsidRPr="00655794">
      <w:t xml:space="preserve">NIST </w:t>
    </w:r>
    <w:r w:rsidR="00E63051" w:rsidRPr="00655794">
      <w:t>Privacy Risk Assessment Methodology</w:t>
    </w:r>
  </w:p>
  <w:p w14:paraId="46238533" w14:textId="5A283986" w:rsidR="00BE0208" w:rsidRDefault="00BE0208" w:rsidP="00655794">
    <w:pPr>
      <w:pStyle w:val="NoSpacing"/>
    </w:pPr>
    <w:r w:rsidRPr="00655794">
      <w:t xml:space="preserve">Version: </w:t>
    </w:r>
    <w:r w:rsidR="00422694">
      <w:t>February</w:t>
    </w:r>
    <w:r w:rsidR="00422694" w:rsidRPr="00655794">
      <w:t xml:space="preserve"> </w:t>
    </w:r>
    <w:r w:rsidRPr="00655794">
      <w:t>201</w:t>
    </w:r>
    <w:r w:rsidR="00422694">
      <w:t>9</w:t>
    </w:r>
  </w:p>
  <w:p w14:paraId="6ACF2E14" w14:textId="77777777" w:rsidR="008F5138" w:rsidRPr="00655794" w:rsidRDefault="008F5138" w:rsidP="00655794">
    <w:pPr>
      <w:pStyle w:val="NoSpac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2CA30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93EBC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DD28E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4861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B76AA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DAC0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0CF8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42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20E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7ED7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3074FE"/>
    <w:multiLevelType w:val="hybridMultilevel"/>
    <w:tmpl w:val="17F6AE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9C0801"/>
    <w:multiLevelType w:val="hybridMultilevel"/>
    <w:tmpl w:val="76C4E1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AAD1C62"/>
    <w:multiLevelType w:val="hybridMultilevel"/>
    <w:tmpl w:val="249CC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3757C1"/>
    <w:multiLevelType w:val="hybridMultilevel"/>
    <w:tmpl w:val="7326E372"/>
    <w:lvl w:ilvl="0" w:tplc="40AE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B2CD8"/>
    <w:multiLevelType w:val="hybridMultilevel"/>
    <w:tmpl w:val="3C8C5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F84C09"/>
    <w:multiLevelType w:val="hybridMultilevel"/>
    <w:tmpl w:val="611248D8"/>
    <w:lvl w:ilvl="0" w:tplc="DABAD58E">
      <w:start w:val="1"/>
      <w:numFmt w:val="decimal"/>
      <w:pStyle w:val="ListParagraph"/>
      <w:lvlText w:val="%1."/>
      <w:lvlJc w:val="left"/>
      <w:pPr>
        <w:ind w:left="720" w:hanging="360"/>
      </w:pPr>
      <w:rPr>
        <w:b w:val="0"/>
      </w:rPr>
    </w:lvl>
    <w:lvl w:ilvl="1" w:tplc="8166B17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B0E71"/>
    <w:multiLevelType w:val="hybridMultilevel"/>
    <w:tmpl w:val="83363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072F8"/>
    <w:multiLevelType w:val="hybridMultilevel"/>
    <w:tmpl w:val="DC483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5"/>
    <w:lvlOverride w:ilvl="0">
      <w:startOverride w:val="1"/>
    </w:lvlOverride>
  </w:num>
  <w:num w:numId="14">
    <w:abstractNumId w:val="11"/>
  </w:num>
  <w:num w:numId="15">
    <w:abstractNumId w:val="12"/>
  </w:num>
  <w:num w:numId="16">
    <w:abstractNumId w:val="14"/>
  </w:num>
  <w:num w:numId="17">
    <w:abstractNumId w:val="16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513"/>
    <w:rsid w:val="0002324F"/>
    <w:rsid w:val="0002350C"/>
    <w:rsid w:val="00037785"/>
    <w:rsid w:val="00052D43"/>
    <w:rsid w:val="00053CCE"/>
    <w:rsid w:val="00071AA7"/>
    <w:rsid w:val="00072B3D"/>
    <w:rsid w:val="00080417"/>
    <w:rsid w:val="00083A83"/>
    <w:rsid w:val="0009374B"/>
    <w:rsid w:val="000B3AB9"/>
    <w:rsid w:val="000D7DD0"/>
    <w:rsid w:val="000E68A5"/>
    <w:rsid w:val="00107AE8"/>
    <w:rsid w:val="001202EF"/>
    <w:rsid w:val="00121CEA"/>
    <w:rsid w:val="00146CBC"/>
    <w:rsid w:val="00153345"/>
    <w:rsid w:val="00177B6D"/>
    <w:rsid w:val="001812CF"/>
    <w:rsid w:val="001C00D8"/>
    <w:rsid w:val="001C05CC"/>
    <w:rsid w:val="001D0C58"/>
    <w:rsid w:val="001E51C1"/>
    <w:rsid w:val="001E7C10"/>
    <w:rsid w:val="001F3378"/>
    <w:rsid w:val="001F53DD"/>
    <w:rsid w:val="00203C9A"/>
    <w:rsid w:val="0021056C"/>
    <w:rsid w:val="0027391E"/>
    <w:rsid w:val="002752FA"/>
    <w:rsid w:val="00276E76"/>
    <w:rsid w:val="00292482"/>
    <w:rsid w:val="002B0655"/>
    <w:rsid w:val="002B2DA6"/>
    <w:rsid w:val="002B3AD9"/>
    <w:rsid w:val="002B5802"/>
    <w:rsid w:val="002B614C"/>
    <w:rsid w:val="002C1D95"/>
    <w:rsid w:val="002C76AC"/>
    <w:rsid w:val="002D19F5"/>
    <w:rsid w:val="002E009D"/>
    <w:rsid w:val="002F34FB"/>
    <w:rsid w:val="00300FFC"/>
    <w:rsid w:val="003203A2"/>
    <w:rsid w:val="00322E0B"/>
    <w:rsid w:val="003612D3"/>
    <w:rsid w:val="00361E84"/>
    <w:rsid w:val="003675E4"/>
    <w:rsid w:val="00367CA1"/>
    <w:rsid w:val="00380278"/>
    <w:rsid w:val="003A2C01"/>
    <w:rsid w:val="003D136E"/>
    <w:rsid w:val="003E5EDB"/>
    <w:rsid w:val="003F6C7D"/>
    <w:rsid w:val="00414017"/>
    <w:rsid w:val="00422694"/>
    <w:rsid w:val="004479EC"/>
    <w:rsid w:val="004510B8"/>
    <w:rsid w:val="004556BC"/>
    <w:rsid w:val="00461B75"/>
    <w:rsid w:val="00467E57"/>
    <w:rsid w:val="004753AB"/>
    <w:rsid w:val="00476423"/>
    <w:rsid w:val="00493382"/>
    <w:rsid w:val="00494ACC"/>
    <w:rsid w:val="004A5A29"/>
    <w:rsid w:val="004B2192"/>
    <w:rsid w:val="004B3547"/>
    <w:rsid w:val="004B644D"/>
    <w:rsid w:val="004C607C"/>
    <w:rsid w:val="004C6133"/>
    <w:rsid w:val="004F08B4"/>
    <w:rsid w:val="004F3982"/>
    <w:rsid w:val="005018A1"/>
    <w:rsid w:val="00501986"/>
    <w:rsid w:val="005309D5"/>
    <w:rsid w:val="005334CE"/>
    <w:rsid w:val="005406EA"/>
    <w:rsid w:val="00594513"/>
    <w:rsid w:val="00596495"/>
    <w:rsid w:val="005B79F3"/>
    <w:rsid w:val="005C5E26"/>
    <w:rsid w:val="005D01BB"/>
    <w:rsid w:val="005D0AC5"/>
    <w:rsid w:val="005D4A67"/>
    <w:rsid w:val="005E44EE"/>
    <w:rsid w:val="005E5ABB"/>
    <w:rsid w:val="005F04D8"/>
    <w:rsid w:val="00621ACD"/>
    <w:rsid w:val="00622972"/>
    <w:rsid w:val="00632FA1"/>
    <w:rsid w:val="00634C4D"/>
    <w:rsid w:val="006441B8"/>
    <w:rsid w:val="0065145B"/>
    <w:rsid w:val="00652FD1"/>
    <w:rsid w:val="00655794"/>
    <w:rsid w:val="00665D70"/>
    <w:rsid w:val="006B532A"/>
    <w:rsid w:val="006D6FDE"/>
    <w:rsid w:val="006E307D"/>
    <w:rsid w:val="00712734"/>
    <w:rsid w:val="00721474"/>
    <w:rsid w:val="0073199F"/>
    <w:rsid w:val="007424B4"/>
    <w:rsid w:val="0074296F"/>
    <w:rsid w:val="007465E7"/>
    <w:rsid w:val="0075315E"/>
    <w:rsid w:val="00754E3A"/>
    <w:rsid w:val="007566D0"/>
    <w:rsid w:val="007638D3"/>
    <w:rsid w:val="00764676"/>
    <w:rsid w:val="00772048"/>
    <w:rsid w:val="007775DD"/>
    <w:rsid w:val="007A501F"/>
    <w:rsid w:val="007B1680"/>
    <w:rsid w:val="007B3050"/>
    <w:rsid w:val="007B3D95"/>
    <w:rsid w:val="007B413D"/>
    <w:rsid w:val="007D2FE5"/>
    <w:rsid w:val="00803D2C"/>
    <w:rsid w:val="00804A28"/>
    <w:rsid w:val="00805155"/>
    <w:rsid w:val="00817AA8"/>
    <w:rsid w:val="00831B31"/>
    <w:rsid w:val="00847206"/>
    <w:rsid w:val="00873947"/>
    <w:rsid w:val="00875285"/>
    <w:rsid w:val="008934EE"/>
    <w:rsid w:val="008C2983"/>
    <w:rsid w:val="008C413C"/>
    <w:rsid w:val="008D67E9"/>
    <w:rsid w:val="008E5B12"/>
    <w:rsid w:val="008F09DE"/>
    <w:rsid w:val="008F5138"/>
    <w:rsid w:val="0091702A"/>
    <w:rsid w:val="00926BE1"/>
    <w:rsid w:val="00933A8D"/>
    <w:rsid w:val="009345F2"/>
    <w:rsid w:val="009420FA"/>
    <w:rsid w:val="00943881"/>
    <w:rsid w:val="0095008F"/>
    <w:rsid w:val="00970F06"/>
    <w:rsid w:val="009B6FCB"/>
    <w:rsid w:val="009D737E"/>
    <w:rsid w:val="009F0CC2"/>
    <w:rsid w:val="009F5535"/>
    <w:rsid w:val="00A06246"/>
    <w:rsid w:val="00A14D22"/>
    <w:rsid w:val="00A14D9A"/>
    <w:rsid w:val="00A55EB2"/>
    <w:rsid w:val="00AB55C2"/>
    <w:rsid w:val="00AD4BB8"/>
    <w:rsid w:val="00AD52B2"/>
    <w:rsid w:val="00AE192F"/>
    <w:rsid w:val="00AF6E35"/>
    <w:rsid w:val="00B22A98"/>
    <w:rsid w:val="00B34918"/>
    <w:rsid w:val="00B40155"/>
    <w:rsid w:val="00B47428"/>
    <w:rsid w:val="00B6576A"/>
    <w:rsid w:val="00B9711E"/>
    <w:rsid w:val="00BA48E6"/>
    <w:rsid w:val="00BD38EE"/>
    <w:rsid w:val="00BE0208"/>
    <w:rsid w:val="00C210BC"/>
    <w:rsid w:val="00C277ED"/>
    <w:rsid w:val="00C57CB7"/>
    <w:rsid w:val="00C6125E"/>
    <w:rsid w:val="00C670FC"/>
    <w:rsid w:val="00CA2114"/>
    <w:rsid w:val="00CB2B01"/>
    <w:rsid w:val="00CC5F81"/>
    <w:rsid w:val="00CE29BD"/>
    <w:rsid w:val="00D033C3"/>
    <w:rsid w:val="00D07442"/>
    <w:rsid w:val="00D35CCA"/>
    <w:rsid w:val="00D73E7D"/>
    <w:rsid w:val="00D74603"/>
    <w:rsid w:val="00DC23A9"/>
    <w:rsid w:val="00DF4BC4"/>
    <w:rsid w:val="00E2652F"/>
    <w:rsid w:val="00E54318"/>
    <w:rsid w:val="00E577B9"/>
    <w:rsid w:val="00E61082"/>
    <w:rsid w:val="00E63051"/>
    <w:rsid w:val="00E6325A"/>
    <w:rsid w:val="00E83317"/>
    <w:rsid w:val="00E9056B"/>
    <w:rsid w:val="00EA4133"/>
    <w:rsid w:val="00EB0BDD"/>
    <w:rsid w:val="00EB5292"/>
    <w:rsid w:val="00EC307F"/>
    <w:rsid w:val="00EC402A"/>
    <w:rsid w:val="00ED666F"/>
    <w:rsid w:val="00EE3130"/>
    <w:rsid w:val="00EE393E"/>
    <w:rsid w:val="00EE3C1B"/>
    <w:rsid w:val="00EE4667"/>
    <w:rsid w:val="00F005EF"/>
    <w:rsid w:val="00F10D80"/>
    <w:rsid w:val="00F32096"/>
    <w:rsid w:val="00F5097C"/>
    <w:rsid w:val="00F740C3"/>
    <w:rsid w:val="00F82637"/>
    <w:rsid w:val="00F83FE9"/>
    <w:rsid w:val="00F93E41"/>
    <w:rsid w:val="00FB2365"/>
    <w:rsid w:val="00FB2F58"/>
    <w:rsid w:val="00FB6116"/>
    <w:rsid w:val="00FC755A"/>
    <w:rsid w:val="00FE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B34D93"/>
  <w14:defaultImageDpi w14:val="300"/>
  <w15:docId w15:val="{7F5C4FAD-FF0A-457C-87A5-9BC158F8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D19F5"/>
    <w:pPr>
      <w:spacing w:before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8A1"/>
    <w:pPr>
      <w:pBdr>
        <w:bottom w:val="single" w:sz="12" w:space="1" w:color="auto"/>
      </w:pBdr>
      <w:spacing w:before="240"/>
      <w:outlineLvl w:val="0"/>
    </w:pPr>
    <w:rPr>
      <w:rFonts w:cs="Arial"/>
      <w:b/>
      <w:color w:val="000000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C755A"/>
    <w:pPr>
      <w:outlineLvl w:val="1"/>
    </w:pPr>
    <w:rPr>
      <w:b w:val="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4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Subtitle"/>
    <w:next w:val="Normal"/>
    <w:link w:val="Heading9Char"/>
    <w:uiPriority w:val="9"/>
    <w:unhideWhenUsed/>
    <w:qFormat/>
    <w:rsid w:val="003E5EDB"/>
    <w:pPr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6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680"/>
  </w:style>
  <w:style w:type="paragraph" w:styleId="Footer">
    <w:name w:val="footer"/>
    <w:basedOn w:val="Normal"/>
    <w:link w:val="FooterChar"/>
    <w:uiPriority w:val="99"/>
    <w:unhideWhenUsed/>
    <w:rsid w:val="007B16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680"/>
  </w:style>
  <w:style w:type="paragraph" w:styleId="BalloonText">
    <w:name w:val="Balloon Text"/>
    <w:basedOn w:val="Normal"/>
    <w:link w:val="BalloonTextChar"/>
    <w:uiPriority w:val="99"/>
    <w:semiHidden/>
    <w:unhideWhenUsed/>
    <w:rsid w:val="00C57C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CB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70F06"/>
    <w:pPr>
      <w:numPr>
        <w:numId w:val="1"/>
      </w:numPr>
      <w:spacing w:before="160" w:after="120"/>
    </w:pPr>
  </w:style>
  <w:style w:type="character" w:customStyle="1" w:styleId="Heading1Char">
    <w:name w:val="Heading 1 Char"/>
    <w:basedOn w:val="DefaultParagraphFont"/>
    <w:link w:val="Heading1"/>
    <w:uiPriority w:val="9"/>
    <w:rsid w:val="005018A1"/>
    <w:rPr>
      <w:rFonts w:ascii="Arial" w:hAnsi="Arial" w:cs="Arial"/>
      <w:b/>
      <w:color w:val="000000"/>
      <w:sz w:val="28"/>
      <w:szCs w:val="28"/>
    </w:rPr>
  </w:style>
  <w:style w:type="paragraph" w:styleId="Subtitle">
    <w:name w:val="Subtitle"/>
    <w:basedOn w:val="Header"/>
    <w:next w:val="Normal"/>
    <w:link w:val="SubtitleChar"/>
    <w:uiPriority w:val="11"/>
    <w:qFormat/>
    <w:rsid w:val="000E68A5"/>
    <w:pPr>
      <w:spacing w:before="60" w:after="60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68A5"/>
    <w:rPr>
      <w:rFonts w:ascii="Arial" w:hAnsi="Arial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E009D"/>
    <w:pPr>
      <w:spacing w:before="160"/>
    </w:pPr>
    <w:rPr>
      <w:b/>
      <w:color w:val="4BACC6" w:themeColor="accent5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E009D"/>
    <w:rPr>
      <w:rFonts w:ascii="Arial" w:hAnsi="Arial"/>
      <w:b/>
      <w:color w:val="4BACC6" w:themeColor="accent5"/>
      <w:sz w:val="32"/>
      <w:szCs w:val="32"/>
    </w:rPr>
  </w:style>
  <w:style w:type="character" w:customStyle="1" w:styleId="Heading9Char">
    <w:name w:val="Heading 9 Char"/>
    <w:basedOn w:val="DefaultParagraphFont"/>
    <w:link w:val="Heading9"/>
    <w:uiPriority w:val="9"/>
    <w:rsid w:val="003E5EDB"/>
    <w:rPr>
      <w:rFonts w:ascii="Arial" w:hAnsi="Arial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755A"/>
    <w:rPr>
      <w:rFonts w:ascii="Arial" w:hAnsi="Arial" w:cs="Arial"/>
      <w:color w:val="000000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072B3D"/>
    <w:pPr>
      <w:keepNext/>
      <w:keepLines/>
      <w:pBdr>
        <w:bottom w:val="none" w:sz="0" w:space="0" w:color="auto"/>
      </w:pBdr>
      <w:spacing w:before="480" w:line="276" w:lineRule="auto"/>
      <w:jc w:val="center"/>
      <w:outlineLvl w:val="9"/>
    </w:pPr>
    <w:rPr>
      <w:rFonts w:ascii="Helvetica Neue" w:eastAsiaTheme="majorEastAsia" w:hAnsi="Helvetica Neue" w:cstheme="majorBidi"/>
      <w:bCs/>
      <w:color w:val="000000" w:themeColor="text1"/>
    </w:rPr>
  </w:style>
  <w:style w:type="paragraph" w:styleId="TOC1">
    <w:name w:val="toc 1"/>
    <w:basedOn w:val="Normal"/>
    <w:next w:val="Normal"/>
    <w:autoRedefine/>
    <w:uiPriority w:val="39"/>
    <w:unhideWhenUsed/>
    <w:rsid w:val="00414017"/>
    <w:pPr>
      <w:spacing w:before="240" w:after="120"/>
    </w:pPr>
    <w:rPr>
      <w:rFonts w:ascii="Helvetica Neue" w:hAnsi="Helvetica Neue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0D80"/>
    <w:pPr>
      <w:ind w:left="240"/>
    </w:pPr>
    <w:rPr>
      <w:rFonts w:asciiTheme="minorHAnsi" w:hAnsiTheme="minorHAnsi"/>
      <w:i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10D80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10D80"/>
    <w:pPr>
      <w:spacing w:before="0"/>
      <w:ind w:left="480"/>
    </w:pPr>
    <w:rPr>
      <w:rFonts w:asciiTheme="minorHAnsi" w:hAnsi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F10D80"/>
    <w:pPr>
      <w:spacing w:before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F10D80"/>
    <w:pPr>
      <w:spacing w:before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F10D80"/>
    <w:pPr>
      <w:spacing w:before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F10D80"/>
    <w:pPr>
      <w:spacing w:before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F10D80"/>
    <w:pPr>
      <w:spacing w:before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F10D80"/>
    <w:pPr>
      <w:spacing w:before="0"/>
      <w:ind w:left="1920"/>
    </w:pPr>
    <w:rPr>
      <w:rFonts w:asciiTheme="minorHAnsi" w:hAnsiTheme="minorHAnsi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48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65579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0134">
          <w:marLeft w:val="44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7274">
          <w:marLeft w:val="44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4E722466315141B33FAF5A929177A1" ma:contentTypeVersion="10" ma:contentTypeDescription="Create a new document." ma:contentTypeScope="" ma:versionID="22acd934731c28846f03d252346e2819">
  <xsd:schema xmlns:xsd="http://www.w3.org/2001/XMLSchema" xmlns:xs="http://www.w3.org/2001/XMLSchema" xmlns:p="http://schemas.microsoft.com/office/2006/metadata/properties" xmlns:ns2="60ec2a97-d612-418f-88fc-a208c2b83ccc" xmlns:ns3="b4fd90ae-c399-4c5d-96bb-d6a15871308e" targetNamespace="http://schemas.microsoft.com/office/2006/metadata/properties" ma:root="true" ma:fieldsID="3a4f541501529141a06834ab018de523" ns2:_="" ns3:_="">
    <xsd:import namespace="60ec2a97-d612-418f-88fc-a208c2b83ccc"/>
    <xsd:import namespace="b4fd90ae-c399-4c5d-96bb-d6a1587130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c2a97-d612-418f-88fc-a208c2b83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d90ae-c399-4c5d-96bb-d6a158713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622C0-33C4-41DE-9F36-A652996801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87C8A-E402-4362-9500-6EE7133B5F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1EE709-E051-4682-8A79-E74B154AB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c2a97-d612-418f-88fc-a208c2b83ccc"/>
    <ds:schemaRef ds:uri="b4fd90ae-c399-4c5d-96bb-d6a158713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1847DD-D4F3-DE4E-8D5A-F9DFC1D1D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</dc:creator>
  <cp:keywords/>
  <dc:description/>
  <cp:lastModifiedBy>Boeckl, Kaitlin R. (Fed)</cp:lastModifiedBy>
  <cp:revision>5</cp:revision>
  <dcterms:created xsi:type="dcterms:W3CDTF">2019-01-29T19:06:00Z</dcterms:created>
  <dcterms:modified xsi:type="dcterms:W3CDTF">2019-02-01T16:43:00Z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0x010100EE4E722466315141B33FAF5A929177A1</vt:lpwstr>
  </property>
</Properties>
</file>